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E8" w:rsidRDefault="006C64E8" w:rsidP="006C64E8">
      <w:pPr>
        <w:rPr>
          <w:rFonts w:ascii="Arial" w:hAnsi="Arial" w:cs="Arial"/>
          <w:color w:val="333333"/>
          <w:sz w:val="18"/>
          <w:szCs w:val="18"/>
        </w:rPr>
      </w:pPr>
      <w:r w:rsidRPr="006C64E8">
        <w:rPr>
          <w:rFonts w:ascii="Times New Roman" w:hAnsi="Times New Roman" w:cs="Times New Roman"/>
          <w:b/>
          <w:sz w:val="28"/>
          <w:szCs w:val="28"/>
        </w:rPr>
        <w:t>Будьте в курсе!</w:t>
      </w:r>
      <w:bookmarkStart w:id="0" w:name="_GoBack"/>
      <w:bookmarkEnd w:id="0"/>
    </w:p>
    <w:p w:rsidR="00053063" w:rsidRDefault="00053063" w:rsidP="00053063">
      <w:pPr>
        <w:pStyle w:val="a3"/>
        <w:shd w:val="clear" w:color="auto" w:fill="FFFFFF"/>
        <w:jc w:val="both"/>
        <w:textAlignment w:val="top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Правила продажи отдельных видов товаров, утвержденные постановлением Правительства Российской Федерацией от 19.01.1998 №55, внесены изменения, касающиеся уточнения требований к оформлению ценников.</w:t>
      </w:r>
    </w:p>
    <w:p w:rsidR="00053063" w:rsidRDefault="00053063" w:rsidP="00053063">
      <w:pPr>
        <w:pStyle w:val="a3"/>
        <w:shd w:val="clear" w:color="auto" w:fill="FFFFFF"/>
        <w:jc w:val="both"/>
        <w:textAlignment w:val="top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Если ранее ценники оформлялись только на бумажных носителях, то со 2 января 2016 года допускается оформление ценников как на бумажном, так и на ином визуально доступном покупателям носителе информации, в том числе с электронным отображением информации, с использованием грифельных досок, стендов, световых табло. </w:t>
      </w:r>
    </w:p>
    <w:p w:rsidR="00053063" w:rsidRDefault="00053063" w:rsidP="00053063">
      <w:pPr>
        <w:pStyle w:val="a3"/>
        <w:shd w:val="clear" w:color="auto" w:fill="FFFFFF"/>
        <w:jc w:val="both"/>
        <w:textAlignment w:val="top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Также теперь не обязательно наносить на ценники подписи материально ответственного лица, печати организации и дату его оформления. </w:t>
      </w:r>
    </w:p>
    <w:p w:rsidR="00053063" w:rsidRDefault="00053063" w:rsidP="00053063">
      <w:pPr>
        <w:pStyle w:val="a3"/>
        <w:shd w:val="clear" w:color="auto" w:fill="FFFFFF"/>
        <w:jc w:val="both"/>
        <w:textAlignment w:val="top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Что касается продажи товаров, осуществляемой посредством разносной торговли, представитель продавца теперь не обязан заверять прейскурант печатью продавца, достаточно лишь подписи лица, ответственного за его оформление. Но по-прежнему прейскурант должен содержать наименования и цену товаров, а также должны быть указаны услуги, предоставляемые с согласия покупателя.</w:t>
      </w:r>
    </w:p>
    <w:sectPr w:rsidR="0005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85"/>
    <w:rsid w:val="00053063"/>
    <w:rsid w:val="00322ECD"/>
    <w:rsid w:val="003D5954"/>
    <w:rsid w:val="006C64E8"/>
    <w:rsid w:val="0091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F39FE-3490-4B54-9F8A-FA1D1C87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4138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7112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Кутукова</dc:creator>
  <cp:keywords/>
  <dc:description/>
  <cp:lastModifiedBy>Кутукова</cp:lastModifiedBy>
  <cp:revision>7</cp:revision>
  <dcterms:created xsi:type="dcterms:W3CDTF">2016-02-04T11:50:00Z</dcterms:created>
  <dcterms:modified xsi:type="dcterms:W3CDTF">2016-02-05T03:19:00Z</dcterms:modified>
</cp:coreProperties>
</file>